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tabs>
          <w:tab w:val="left" w:pos="993" w:leader="none"/>
          <w:tab w:val="left" w:pos="9720" w:leader="none"/>
        </w:tabs>
        <w:rPr>
          <w:b/>
          <w:color w:val="000000" w:themeColor="text1"/>
        </w:rPr>
      </w:pPr>
      <w:r>
        <w:rPr>
          <w:b/>
          <w:color w:val="000000" w:themeColor="text1"/>
        </w:rPr>
        <w:t xml:space="preserve">СООБЩЕНИЕ</w:t>
      </w:r>
      <w:r>
        <w:rPr>
          <w:b/>
          <w:color w:val="000000" w:themeColor="text1"/>
        </w:rPr>
      </w:r>
      <w:r>
        <w:rPr>
          <w:b/>
          <w:color w:val="000000" w:themeColor="text1"/>
        </w:rPr>
      </w:r>
    </w:p>
    <w:p>
      <w:pPr>
        <w:jc w:val="center"/>
        <w:shd w:val="clear" w:color="auto" w:fill="ffffff"/>
        <w:tabs>
          <w:tab w:val="left" w:pos="993" w:leader="none"/>
          <w:tab w:val="left" w:pos="9720" w:leader="none"/>
        </w:tabs>
        <w:rPr>
          <w:b/>
          <w:color w:val="000000" w:themeColor="text1"/>
          <w:spacing w:val="-6"/>
        </w:rPr>
      </w:pPr>
      <w:r>
        <w:rPr>
          <w:b/>
          <w:color w:val="000000" w:themeColor="text1"/>
          <w:spacing w:val="-6"/>
        </w:rPr>
        <w:t xml:space="preserve">о проведении</w:t>
      </w:r>
      <w:r>
        <w:rPr>
          <w:b/>
          <w:color w:val="000000" w:themeColor="text1"/>
          <w:spacing w:val="-6"/>
        </w:rPr>
        <w:t xml:space="preserve"> заочного голосования для принятия</w:t>
      </w:r>
      <w:r>
        <w:rPr>
          <w:b/>
          <w:color w:val="000000" w:themeColor="text1"/>
          <w:spacing w:val="-6"/>
        </w:rPr>
        <w:t xml:space="preserve"> </w:t>
      </w:r>
      <w:r>
        <w:rPr>
          <w:b/>
          <w:color w:val="000000" w:themeColor="text1"/>
          <w:spacing w:val="-6"/>
        </w:rPr>
        <w:t xml:space="preserve">решени</w:t>
      </w:r>
      <w:r>
        <w:rPr>
          <w:b/>
          <w:color w:val="000000" w:themeColor="text1"/>
          <w:spacing w:val="-6"/>
        </w:rPr>
        <w:t xml:space="preserve">я</w:t>
      </w:r>
      <w:r>
        <w:rPr>
          <w:b/>
          <w:color w:val="000000" w:themeColor="text1"/>
          <w:spacing w:val="-6"/>
        </w:rPr>
        <w:t xml:space="preserve"> </w:t>
      </w:r>
      <w:r>
        <w:rPr>
          <w:b/>
          <w:color w:val="000000" w:themeColor="text1"/>
          <w:spacing w:val="-6"/>
        </w:rPr>
        <w:t xml:space="preserve">общим собрани</w:t>
      </w:r>
      <w:r>
        <w:rPr>
          <w:b/>
          <w:color w:val="000000" w:themeColor="text1"/>
          <w:spacing w:val="-6"/>
        </w:rPr>
        <w:t xml:space="preserve">ем</w:t>
      </w:r>
      <w:r>
        <w:rPr>
          <w:b/>
          <w:color w:val="000000" w:themeColor="text1"/>
          <w:spacing w:val="-6"/>
        </w:rPr>
        <w:t xml:space="preserve"> акционеров</w:t>
      </w:r>
      <w:r>
        <w:rPr>
          <w:b/>
          <w:color w:val="000000" w:themeColor="text1"/>
          <w:spacing w:val="-6"/>
        </w:rPr>
      </w:r>
      <w:r>
        <w:rPr>
          <w:b/>
          <w:color w:val="000000" w:themeColor="text1"/>
          <w:spacing w:val="-6"/>
        </w:rPr>
      </w:r>
    </w:p>
    <w:p>
      <w:pPr>
        <w:jc w:val="center"/>
        <w:shd w:val="clear" w:color="auto" w:fill="ffffff"/>
        <w:tabs>
          <w:tab w:val="left" w:pos="993" w:leader="none"/>
          <w:tab w:val="left" w:pos="8789" w:leader="underscore"/>
        </w:tabs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АО </w:t>
      </w:r>
      <w:r>
        <w:rPr>
          <w:b/>
          <w:bCs/>
          <w:color w:val="000000" w:themeColor="text1"/>
          <w:spacing w:val="-7"/>
        </w:rPr>
        <w:t xml:space="preserve">«Газпром газораспределение Элиста»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jc w:val="center"/>
        <w:shd w:val="clear" w:color="auto" w:fill="ffffff"/>
        <w:tabs>
          <w:tab w:val="left" w:pos="993" w:leader="none"/>
          <w:tab w:val="left" w:pos="9720" w:leader="none"/>
        </w:tabs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661"/>
        <w:spacing w:after="60"/>
        <w:tabs>
          <w:tab w:val="left" w:pos="993" w:leader="none"/>
          <w:tab w:val="left" w:pos="9720" w:leader="none"/>
        </w:tabs>
        <w:rPr>
          <w:bCs w:val="0"/>
          <w:color w:val="000000" w:themeColor="text1"/>
          <w:spacing w:val="0"/>
          <w:sz w:val="24"/>
          <w:szCs w:val="24"/>
        </w:rPr>
      </w:pPr>
      <w:r>
        <w:rPr>
          <w:bCs w:val="0"/>
          <w:color w:val="000000" w:themeColor="text1"/>
          <w:spacing w:val="0"/>
          <w:sz w:val="24"/>
          <w:szCs w:val="24"/>
        </w:rPr>
        <w:t xml:space="preserve">УВАЖАЕМЫЙ АКЦИОНЕР!</w:t>
      </w:r>
      <w:r>
        <w:rPr>
          <w:bCs w:val="0"/>
          <w:color w:val="000000" w:themeColor="text1"/>
          <w:spacing w:val="0"/>
          <w:sz w:val="24"/>
          <w:szCs w:val="24"/>
        </w:rPr>
      </w:r>
      <w:r>
        <w:rPr>
          <w:bCs w:val="0"/>
          <w:color w:val="000000" w:themeColor="text1"/>
          <w:spacing w:val="0"/>
          <w:sz w:val="24"/>
          <w:szCs w:val="24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709"/>
        <w:jc w:val="both"/>
        <w:shd w:val="clear" w:color="auto" w:fill="ffffff"/>
        <w:tabs>
          <w:tab w:val="left" w:pos="993" w:leader="none"/>
          <w:tab w:val="left" w:pos="7253" w:leader="underscore"/>
        </w:tabs>
        <w:rPr>
          <w:b/>
          <w:color w:val="000000" w:themeColor="text1"/>
          <w:spacing w:val="-2"/>
          <w:sz w:val="24"/>
          <w:szCs w:val="24"/>
        </w:rPr>
      </w:pPr>
      <w:r>
        <w:rPr>
          <w:bCs/>
          <w:iCs/>
          <w:color w:val="000000" w:themeColor="text1"/>
        </w:rPr>
        <w:t xml:space="preserve">А</w:t>
      </w:r>
      <w:r>
        <w:rPr>
          <w:bCs/>
          <w:iCs/>
          <w:color w:val="000000" w:themeColor="text1"/>
          <w:sz w:val="24"/>
          <w:szCs w:val="24"/>
        </w:rPr>
        <w:t xml:space="preserve">кционерное общество «Газпром газораспределение Элиста»</w:t>
      </w:r>
      <w:r>
        <w:rPr>
          <w:iCs/>
          <w:color w:val="000000" w:themeColor="text1"/>
          <w:sz w:val="24"/>
          <w:szCs w:val="24"/>
        </w:rPr>
        <w:t xml:space="preserve"> (далее – Общество) </w:t>
      </w:r>
      <w:r>
        <w:rPr>
          <w:color w:val="000000" w:themeColor="text1"/>
          <w:sz w:val="24"/>
          <w:szCs w:val="24"/>
        </w:rPr>
        <w:t xml:space="preserve">уведомляет Вас о проведении </w:t>
      </w:r>
      <w:r>
        <w:rPr>
          <w:color w:val="000000" w:themeColor="text1"/>
          <w:sz w:val="24"/>
          <w:szCs w:val="24"/>
        </w:rPr>
        <w:t xml:space="preserve">заочного голосования для принятия решения</w:t>
      </w:r>
      <w:r>
        <w:rPr>
          <w:color w:val="000000" w:themeColor="text1"/>
          <w:sz w:val="24"/>
          <w:szCs w:val="24"/>
        </w:rPr>
        <w:t xml:space="preserve"> о</w:t>
      </w:r>
      <w:r>
        <w:rPr>
          <w:color w:val="000000" w:themeColor="text1"/>
          <w:spacing w:val="-2"/>
          <w:sz w:val="24"/>
          <w:szCs w:val="24"/>
        </w:rPr>
        <w:t xml:space="preserve">бщим</w:t>
      </w:r>
      <w:r>
        <w:rPr>
          <w:color w:val="000000" w:themeColor="text1"/>
          <w:spacing w:val="-2"/>
          <w:sz w:val="24"/>
          <w:szCs w:val="24"/>
        </w:rPr>
        <w:t xml:space="preserve"> собрани</w:t>
      </w:r>
      <w:r>
        <w:rPr>
          <w:color w:val="000000" w:themeColor="text1"/>
          <w:spacing w:val="-2"/>
          <w:sz w:val="24"/>
          <w:szCs w:val="24"/>
        </w:rPr>
        <w:t xml:space="preserve">ем</w:t>
      </w:r>
      <w:r>
        <w:rPr>
          <w:color w:val="000000" w:themeColor="text1"/>
          <w:spacing w:val="-2"/>
          <w:sz w:val="24"/>
          <w:szCs w:val="24"/>
        </w:rPr>
        <w:t xml:space="preserve"> акционеров</w:t>
      </w:r>
      <w:r>
        <w:rPr>
          <w:b/>
          <w:color w:val="000000" w:themeColor="text1"/>
          <w:spacing w:val="-2"/>
          <w:sz w:val="24"/>
          <w:szCs w:val="24"/>
        </w:rPr>
        <w:t xml:space="preserve">.</w:t>
      </w:r>
      <w:r>
        <w:rPr>
          <w:b/>
          <w:color w:val="000000" w:themeColor="text1"/>
          <w:spacing w:val="-2"/>
          <w:sz w:val="24"/>
          <w:szCs w:val="24"/>
        </w:rPr>
      </w:r>
      <w:r>
        <w:rPr>
          <w:b/>
          <w:color w:val="000000" w:themeColor="text1"/>
          <w:spacing w:val="-2"/>
          <w:sz w:val="24"/>
          <w:szCs w:val="24"/>
        </w:rPr>
      </w:r>
    </w:p>
    <w:p>
      <w:pPr>
        <w:ind w:firstLine="709"/>
        <w:jc w:val="both"/>
        <w:shd w:val="clear" w:color="auto" w:fill="ffffff"/>
        <w:tabs>
          <w:tab w:val="left" w:pos="993" w:leader="none"/>
          <w:tab w:val="left" w:pos="7253" w:leader="underscore"/>
        </w:tabs>
        <w:rPr>
          <w:b/>
          <w:color w:val="000000" w:themeColor="text1"/>
          <w:spacing w:val="-2"/>
          <w:sz w:val="24"/>
          <w:szCs w:val="24"/>
        </w:rPr>
      </w:pPr>
      <w:r>
        <w:rPr>
          <w:color w:val="000000" w:themeColor="text1"/>
          <w:spacing w:val="-2"/>
          <w:sz w:val="24"/>
          <w:szCs w:val="24"/>
        </w:rPr>
        <w:t xml:space="preserve">Способ принятия решения</w:t>
      </w:r>
      <w:r>
        <w:rPr>
          <w:color w:val="000000" w:themeColor="text1"/>
          <w:spacing w:val="-2"/>
          <w:sz w:val="24"/>
          <w:szCs w:val="24"/>
        </w:rPr>
        <w:t xml:space="preserve"> общим собранием акционеров:</w:t>
      </w:r>
      <w:r>
        <w:rPr>
          <w:b/>
          <w:color w:val="000000" w:themeColor="text1"/>
          <w:spacing w:val="-2"/>
          <w:sz w:val="24"/>
          <w:szCs w:val="24"/>
        </w:rPr>
        <w:t xml:space="preserve"> </w:t>
      </w:r>
      <w:r>
        <w:rPr>
          <w:b/>
          <w:color w:val="000000" w:themeColor="text1"/>
          <w:spacing w:val="-2"/>
          <w:sz w:val="24"/>
          <w:szCs w:val="24"/>
        </w:rPr>
        <w:t xml:space="preserve">заочное голосование</w:t>
      </w:r>
      <w:r>
        <w:rPr>
          <w:color w:val="000000" w:themeColor="text1"/>
          <w:spacing w:val="-2"/>
          <w:sz w:val="24"/>
          <w:szCs w:val="24"/>
        </w:rPr>
        <w:t xml:space="preserve">.</w:t>
      </w:r>
      <w:r>
        <w:rPr>
          <w:b/>
          <w:color w:val="000000" w:themeColor="text1"/>
          <w:spacing w:val="-2"/>
          <w:sz w:val="24"/>
          <w:szCs w:val="24"/>
        </w:rPr>
      </w:r>
      <w:r>
        <w:rPr>
          <w:b/>
          <w:color w:val="000000" w:themeColor="text1"/>
          <w:spacing w:val="-2"/>
          <w:sz w:val="24"/>
          <w:szCs w:val="24"/>
        </w:rPr>
      </w:r>
    </w:p>
    <w:p>
      <w:pPr>
        <w:ind w:firstLine="709"/>
        <w:jc w:val="both"/>
        <w:shd w:val="clear" w:color="auto" w:fill="ffffff"/>
        <w:tabs>
          <w:tab w:val="left" w:pos="993" w:leader="none"/>
          <w:tab w:val="left" w:pos="7253" w:leader="underscore"/>
        </w:tabs>
        <w:rPr>
          <w:b/>
          <w:color w:val="000000" w:themeColor="text1"/>
          <w:spacing w:val="-2"/>
          <w:sz w:val="24"/>
          <w:szCs w:val="24"/>
        </w:rPr>
      </w:pPr>
      <w:r>
        <w:rPr>
          <w:color w:val="000000" w:themeColor="text1"/>
          <w:spacing w:val="-2"/>
          <w:sz w:val="24"/>
          <w:szCs w:val="24"/>
        </w:rPr>
        <w:t xml:space="preserve">Место нахождения Общества: </w:t>
      </w:r>
      <w:r>
        <w:rPr>
          <w:b/>
          <w:color w:val="000000" w:themeColor="text1"/>
          <w:spacing w:val="-2"/>
          <w:sz w:val="24"/>
          <w:szCs w:val="24"/>
        </w:rPr>
        <w:t xml:space="preserve">Российская Федерация, г. </w:t>
      </w:r>
      <w:r>
        <w:rPr>
          <w:b/>
          <w:iCs/>
          <w:color w:val="000000" w:themeColor="text1"/>
          <w:spacing w:val="-1"/>
          <w:sz w:val="24"/>
          <w:szCs w:val="24"/>
        </w:rPr>
        <w:t xml:space="preserve">Элиста</w:t>
      </w:r>
      <w:r>
        <w:rPr>
          <w:b/>
          <w:color w:val="000000" w:themeColor="text1"/>
          <w:spacing w:val="-2"/>
          <w:sz w:val="24"/>
          <w:szCs w:val="24"/>
        </w:rPr>
        <w:t xml:space="preserve">.</w:t>
      </w:r>
      <w:r>
        <w:rPr>
          <w:b/>
          <w:color w:val="000000" w:themeColor="text1"/>
          <w:spacing w:val="-2"/>
          <w:sz w:val="24"/>
          <w:szCs w:val="24"/>
        </w:rPr>
      </w:r>
      <w:r>
        <w:rPr>
          <w:b/>
          <w:color w:val="000000" w:themeColor="text1"/>
          <w:spacing w:val="-2"/>
          <w:sz w:val="24"/>
          <w:szCs w:val="24"/>
        </w:rPr>
      </w:r>
    </w:p>
    <w:p>
      <w:pPr>
        <w:ind w:firstLine="709"/>
        <w:jc w:val="both"/>
        <w:tabs>
          <w:tab w:val="left" w:pos="993" w:leader="none"/>
        </w:tabs>
        <w:rPr>
          <w:b/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Дата окончания приема бюллетеня для заочного голосования: </w:t>
      </w:r>
      <w:r>
        <w:rPr>
          <w:b/>
          <w:color w:val="000000" w:themeColor="text1"/>
          <w:sz w:val="24"/>
          <w:szCs w:val="24"/>
        </w:rPr>
        <w:t xml:space="preserve">2</w:t>
      </w:r>
      <w:r>
        <w:rPr>
          <w:b/>
          <w:color w:val="000000" w:themeColor="text1"/>
          <w:sz w:val="24"/>
          <w:szCs w:val="24"/>
        </w:rPr>
        <w:t xml:space="preserve">5</w:t>
      </w:r>
      <w:r>
        <w:rPr>
          <w:b/>
          <w:color w:val="000000" w:themeColor="text1"/>
          <w:sz w:val="24"/>
          <w:szCs w:val="24"/>
        </w:rPr>
        <w:t xml:space="preserve">.03.2026</w:t>
      </w:r>
      <w:r>
        <w:rPr>
          <w:color w:val="000000" w:themeColor="text1"/>
          <w:sz w:val="24"/>
          <w:szCs w:val="24"/>
        </w:rPr>
        <w:t xml:space="preserve">.</w:t>
      </w:r>
      <w:r>
        <w:rPr>
          <w:b/>
          <w:bCs/>
          <w:color w:val="000000" w:themeColor="text1"/>
          <w:sz w:val="24"/>
          <w:szCs w:val="24"/>
        </w:rPr>
      </w:r>
      <w:r>
        <w:rPr>
          <w:b/>
          <w:bCs/>
          <w:color w:val="000000" w:themeColor="text1"/>
          <w:sz w:val="24"/>
          <w:szCs w:val="24"/>
        </w:rPr>
      </w:r>
    </w:p>
    <w:p>
      <w:pPr>
        <w:ind w:firstLine="709"/>
        <w:jc w:val="both"/>
        <w:rPr>
          <w:bCs/>
          <w:color w:val="000000" w:themeColor="text1"/>
          <w:sz w:val="24"/>
          <w:szCs w:val="24"/>
        </w:rPr>
      </w:pPr>
      <w:r>
        <w:rPr>
          <w:rFonts w:eastAsiaTheme="minorHAnsi"/>
          <w:color w:val="000000" w:themeColor="text1"/>
          <w:sz w:val="24"/>
          <w:szCs w:val="24"/>
          <w:lang w:eastAsia="en-US"/>
        </w:rPr>
        <w:t xml:space="preserve">Почтовый адрес, по которому может направляться заполненный бюллетень для 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 xml:space="preserve">заочного 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 xml:space="preserve">голосования: </w:t>
      </w:r>
      <w:r>
        <w:rPr>
          <w:b/>
          <w:iCs/>
          <w:color w:val="000000" w:themeColor="text1"/>
          <w:spacing w:val="-1"/>
          <w:sz w:val="24"/>
          <w:szCs w:val="24"/>
        </w:rPr>
        <w:t xml:space="preserve">358000, Республика Калмыкия, г. Элиста, ул. В.И. Ленина, д. 272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 xml:space="preserve">.</w:t>
      </w:r>
      <w:r>
        <w:rPr>
          <w:bCs/>
          <w:color w:val="000000" w:themeColor="text1"/>
          <w:sz w:val="24"/>
          <w:szCs w:val="24"/>
        </w:rPr>
      </w:r>
      <w:r>
        <w:rPr>
          <w:bCs/>
          <w:color w:val="000000" w:themeColor="text1"/>
          <w:sz w:val="24"/>
          <w:szCs w:val="24"/>
        </w:rPr>
      </w:r>
    </w:p>
    <w:p>
      <w:pPr>
        <w:ind w:firstLine="709"/>
        <w:jc w:val="both"/>
        <w:tabs>
          <w:tab w:val="left" w:pos="993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Дата, на которую определяются (фиксируются) лица, имеющие п</w:t>
      </w:r>
      <w:r>
        <w:rPr>
          <w:color w:val="000000" w:themeColor="text1"/>
          <w:sz w:val="24"/>
          <w:szCs w:val="24"/>
        </w:rPr>
        <w:t xml:space="preserve">раво голоса при принятии решения</w:t>
      </w:r>
      <w:r>
        <w:rPr>
          <w:color w:val="000000" w:themeColor="text1"/>
          <w:sz w:val="24"/>
          <w:szCs w:val="24"/>
        </w:rPr>
        <w:t xml:space="preserve"> общим собранием акционеров: </w:t>
      </w:r>
      <w:r>
        <w:rPr>
          <w:b/>
          <w:bCs/>
          <w:color w:val="000000" w:themeColor="text1"/>
          <w:sz w:val="24"/>
          <w:szCs w:val="24"/>
        </w:rPr>
        <w:t xml:space="preserve">01 марта</w:t>
      </w:r>
      <w:r>
        <w:rPr>
          <w:b/>
          <w:bCs/>
          <w:color w:val="000000" w:themeColor="text1"/>
          <w:spacing w:val="-2"/>
          <w:sz w:val="24"/>
          <w:szCs w:val="24"/>
        </w:rPr>
        <w:t xml:space="preserve"> </w:t>
      </w:r>
      <w:r>
        <w:rPr>
          <w:b/>
          <w:color w:val="000000" w:themeColor="text1"/>
          <w:spacing w:val="-2"/>
          <w:sz w:val="24"/>
          <w:szCs w:val="24"/>
        </w:rPr>
        <w:t xml:space="preserve">202</w:t>
      </w:r>
      <w:r>
        <w:rPr>
          <w:b/>
          <w:color w:val="000000" w:themeColor="text1"/>
          <w:spacing w:val="-2"/>
          <w:sz w:val="24"/>
          <w:szCs w:val="24"/>
        </w:rPr>
        <w:t xml:space="preserve">6</w:t>
      </w:r>
      <w:r>
        <w:rPr>
          <w:b/>
          <w:color w:val="000000" w:themeColor="text1"/>
          <w:spacing w:val="-2"/>
          <w:sz w:val="24"/>
          <w:szCs w:val="24"/>
        </w:rPr>
        <w:t xml:space="preserve"> года</w:t>
      </w:r>
      <w:r>
        <w:rPr>
          <w:b/>
          <w:color w:val="000000" w:themeColor="text1"/>
          <w:sz w:val="24"/>
          <w:szCs w:val="24"/>
        </w:rPr>
        <w:t xml:space="preserve">.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tabs>
          <w:tab w:val="left" w:pos="993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rFonts w:eastAsiaTheme="minorHAnsi"/>
          <w:color w:val="000000" w:themeColor="text1"/>
          <w:sz w:val="24"/>
          <w:szCs w:val="24"/>
          <w:lang w:eastAsia="en-US"/>
        </w:rPr>
        <w:t xml:space="preserve">Категории (типы) акций, владельцы которых имеют право голоса 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 xml:space="preserve">п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 xml:space="preserve">ри принятии решения общим собранием акционеров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 xml:space="preserve">:</w:t>
      </w:r>
      <w:r>
        <w:rPr>
          <w:color w:val="000000" w:themeColor="text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 xml:space="preserve">обыкновенные акции.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tabs>
          <w:tab w:val="left" w:pos="993" w:leader="none"/>
        </w:tabs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jc w:val="center"/>
        <w:shd w:val="clear" w:color="auto" w:fill="ffffff"/>
        <w:tabs>
          <w:tab w:val="left" w:pos="993" w:leader="none"/>
          <w:tab w:val="left" w:pos="9720" w:leader="none"/>
        </w:tabs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Повестка дня:</w:t>
      </w: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ind w:firstLine="709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О </w:t>
      </w:r>
      <w:r>
        <w:rPr>
          <w:i/>
          <w:sz w:val="24"/>
          <w:szCs w:val="24"/>
        </w:rPr>
        <w:t xml:space="preserve">прекращении</w:t>
      </w:r>
      <w:r>
        <w:rPr>
          <w:i/>
          <w:color w:val="000000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полномочий</w:t>
      </w:r>
      <w:r>
        <w:rPr>
          <w:i/>
          <w:color w:val="000000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управляющей</w:t>
      </w:r>
      <w:r>
        <w:rPr>
          <w:i/>
          <w:color w:val="000000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организации</w:t>
      </w:r>
      <w:r>
        <w:rPr>
          <w:i/>
          <w:color w:val="000000"/>
          <w:sz w:val="24"/>
          <w:szCs w:val="24"/>
        </w:rPr>
        <w:t xml:space="preserve"> Общества – ПАО «Газпром газораспределение Ростов-на-Дону». </w:t>
      </w:r>
      <w:r>
        <w:rPr>
          <w:i/>
          <w:color w:val="000000"/>
          <w:sz w:val="24"/>
          <w:szCs w:val="24"/>
        </w:rPr>
      </w:r>
      <w:r>
        <w:rPr>
          <w:i/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993" w:leader="none"/>
        </w:tabs>
        <w:rPr>
          <w:color w:val="000000" w:themeColor="text1"/>
          <w:sz w:val="24"/>
          <w:szCs w:val="24"/>
          <w14:ligatures w14:val="none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  <w14:ligatures w14:val="none"/>
        </w:rPr>
      </w:r>
      <w:r>
        <w:rPr>
          <w:color w:val="000000" w:themeColor="text1"/>
          <w:sz w:val="24"/>
          <w:szCs w:val="24"/>
          <w14:ligatures w14:val="none"/>
        </w:rPr>
      </w:r>
    </w:p>
    <w:p>
      <w:pPr>
        <w:ind w:firstLine="709"/>
        <w:jc w:val="both"/>
        <w:tabs>
          <w:tab w:val="left" w:pos="993" w:leader="none"/>
        </w:tabs>
        <w:rPr>
          <w:color w:val="000000" w:themeColor="text1"/>
          <w:sz w:val="24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4"/>
          <w:szCs w:val="24"/>
          <w:lang w:eastAsia="en-US"/>
        </w:rPr>
      </w:r>
      <w:r>
        <w:rPr>
          <w:color w:val="000000" w:themeColor="text1"/>
          <w:sz w:val="24"/>
          <w:szCs w:val="24"/>
        </w:rPr>
        <w:t xml:space="preserve">С информацией</w:t>
      </w:r>
      <w:r>
        <w:rPr>
          <w:color w:val="000000" w:themeColor="text1"/>
          <w:sz w:val="24"/>
          <w:szCs w:val="24"/>
          <w:highlight w:val="white"/>
        </w:rPr>
        <w:t xml:space="preserve"> (материалами) по вопросам повестки дня заочного голосования для принятия решения общим собранием акционеров можно ознакомиться </w:t>
      </w:r>
      <w:r>
        <w:rPr>
          <w:b/>
          <w:color w:val="000000" w:themeColor="text1"/>
          <w:sz w:val="24"/>
          <w:szCs w:val="24"/>
          <w:highlight w:val="white"/>
        </w:rPr>
        <w:t xml:space="preserve">в течение двадцати дней </w:t>
      </w:r>
      <w:r>
        <w:rPr>
          <w:color w:val="000000" w:themeColor="text1"/>
          <w:sz w:val="24"/>
          <w:szCs w:val="24"/>
          <w:highlight w:val="white"/>
        </w:rPr>
        <w:t xml:space="preserve">до проведения заочного голосования </w:t>
      </w:r>
      <w:r>
        <w:rPr>
          <w:color w:val="000000" w:themeColor="text1"/>
          <w:sz w:val="24"/>
          <w:szCs w:val="24"/>
          <w:highlight w:val="white"/>
        </w:rPr>
        <w:t xml:space="preserve">по адресу</w:t>
      </w:r>
      <w:r>
        <w:rPr>
          <w:color w:val="000000" w:themeColor="text1"/>
          <w:sz w:val="24"/>
          <w:szCs w:val="24"/>
          <w:lang w:eastAsia="en-US"/>
        </w:rPr>
        <w:t xml:space="preserve">: </w:t>
      </w:r>
      <w:r>
        <w:rPr>
          <w:color w:val="000000" w:themeColor="text1"/>
          <w:sz w:val="24"/>
          <w:szCs w:val="24"/>
          <w14:ligatures w14:val="none"/>
        </w:rPr>
      </w:r>
      <w:r>
        <w:rPr>
          <w:color w:val="000000" w:themeColor="text1"/>
          <w:sz w:val="24"/>
          <w:szCs w:val="24"/>
          <w14:ligatures w14:val="none"/>
        </w:rPr>
      </w:r>
    </w:p>
    <w:p>
      <w:pPr>
        <w:ind w:firstLine="709"/>
        <w:jc w:val="both"/>
        <w:shd w:val="clear" w:color="auto" w:fill="ffffff"/>
        <w:tabs>
          <w:tab w:val="left" w:pos="993" w:leader="none"/>
          <w:tab w:val="left" w:pos="7253" w:leader="underscore"/>
        </w:tabs>
        <w:rPr>
          <w:b/>
          <w:color w:val="000000" w:themeColor="text1"/>
          <w:spacing w:val="-2"/>
          <w:sz w:val="24"/>
          <w:szCs w:val="24"/>
        </w:rPr>
      </w:pPr>
      <w:r>
        <w:rPr>
          <w:b/>
          <w:color w:val="000000" w:themeColor="text1"/>
          <w:spacing w:val="-2"/>
          <w:sz w:val="24"/>
          <w:szCs w:val="24"/>
        </w:rPr>
        <w:t xml:space="preserve">Республика Калмыкия, г. Элиста, ул. </w:t>
      </w:r>
      <w:r>
        <w:rPr>
          <w:b/>
          <w:color w:val="000000" w:themeColor="text1"/>
          <w:spacing w:val="-2"/>
          <w:sz w:val="24"/>
          <w:szCs w:val="24"/>
        </w:rPr>
        <w:t xml:space="preserve">В.И.Ленина</w:t>
      </w:r>
      <w:r>
        <w:rPr>
          <w:b/>
          <w:color w:val="000000" w:themeColor="text1"/>
          <w:spacing w:val="-2"/>
          <w:sz w:val="24"/>
          <w:szCs w:val="24"/>
        </w:rPr>
        <w:t xml:space="preserve">, д. 272, кабинет 303, с</w:t>
      </w:r>
      <w:r>
        <w:rPr>
          <w:b/>
          <w:color w:val="000000" w:themeColor="text1"/>
          <w:spacing w:val="-2"/>
          <w:sz w:val="24"/>
          <w:szCs w:val="24"/>
          <w:lang w:val="en-US"/>
        </w:rPr>
        <w:t xml:space="preserve"> </w:t>
      </w:r>
      <w:r>
        <w:rPr>
          <w:b/>
          <w:color w:val="000000" w:themeColor="text1"/>
          <w:spacing w:val="-2"/>
          <w:sz w:val="24"/>
          <w:szCs w:val="24"/>
        </w:rPr>
        <w:t xml:space="preserve">понедельника по пятницу с 08 часов 00 минут до 15 часов 45 минут, справки по тел. 8(84722) 6-28-01, контактное лицо М.Т. </w:t>
      </w:r>
      <w:r>
        <w:rPr>
          <w:b/>
          <w:color w:val="000000" w:themeColor="text1"/>
          <w:spacing w:val="-2"/>
          <w:sz w:val="24"/>
          <w:szCs w:val="24"/>
        </w:rPr>
        <w:t xml:space="preserve">Кекеев</w:t>
      </w:r>
      <w:r>
        <w:rPr>
          <w:b/>
          <w:color w:val="000000" w:themeColor="text1"/>
          <w:spacing w:val="-2"/>
          <w:sz w:val="24"/>
          <w:szCs w:val="24"/>
        </w:rPr>
        <w:t xml:space="preserve">;</w:t>
      </w:r>
      <w:r>
        <w:rPr>
          <w:b/>
          <w:color w:val="000000" w:themeColor="text1"/>
          <w:spacing w:val="-2"/>
          <w:sz w:val="24"/>
          <w:szCs w:val="24"/>
        </w:rPr>
      </w:r>
      <w:r>
        <w:rPr>
          <w:b/>
          <w:color w:val="000000" w:themeColor="text1"/>
          <w:spacing w:val="-2"/>
          <w:sz w:val="24"/>
          <w:szCs w:val="24"/>
        </w:rPr>
      </w:r>
    </w:p>
    <w:p>
      <w:pPr>
        <w:ind w:firstLine="709"/>
        <w:jc w:val="both"/>
        <w:shd w:val="clear" w:color="auto" w:fill="ffffff"/>
        <w:tabs>
          <w:tab w:val="left" w:pos="993" w:leader="none"/>
          <w:tab w:val="left" w:pos="7253" w:leader="underscore"/>
        </w:tabs>
        <w:rPr>
          <w:color w:val="000000"/>
          <w:spacing w:val="-2"/>
          <w:sz w:val="28"/>
          <w:szCs w:val="28"/>
          <w:highlight w:val="none"/>
          <w14:ligatures w14:val="none"/>
        </w:rPr>
      </w:pPr>
      <w:r>
        <w:rPr>
          <w:color w:val="000000"/>
          <w:spacing w:val="-2"/>
          <w:sz w:val="28"/>
          <w:szCs w:val="28"/>
          <w:highlight w:val="none"/>
        </w:rPr>
      </w:r>
      <w:r>
        <w:rPr>
          <w:b/>
          <w:bCs/>
          <w:color w:val="000000" w:themeColor="text1"/>
          <w:spacing w:val="-2"/>
          <w:sz w:val="24"/>
          <w:szCs w:val="24"/>
        </w:rPr>
        <w:t xml:space="preserve">Ростовская область, г. Ростов-на-Дону, пр. Кировский, зд. 40А, </w:t>
      </w:r>
      <w:r>
        <w:rPr>
          <w:b/>
          <w:bCs/>
          <w:color w:val="000000" w:themeColor="text1"/>
          <w:spacing w:val="-2"/>
          <w:sz w:val="24"/>
          <w:szCs w:val="24"/>
        </w:rPr>
        <w:t xml:space="preserve">а также по адресу: </w:t>
      </w:r>
      <w:r>
        <w:rPr>
          <w:b/>
          <w:bCs/>
          <w:color w:val="000000" w:themeColor="text1"/>
          <w:spacing w:val="-2"/>
          <w:sz w:val="24"/>
          <w:szCs w:val="24"/>
        </w:rPr>
        <w:t xml:space="preserve">Ростовская область, г. Ростов-на-Дону, пр. Шолохова, д. 14/21, 2 этаж, кабинет 25, с понедельника по пятницу с 08 часов 00 минут до 15 часов 45 минут, справки по тел. 8 (863) 203-61-61 доб. 1458, контактное лицо А.Р. Ковалевич.</w:t>
      </w:r>
      <w:r>
        <w:rPr>
          <w:color w:val="000000"/>
          <w:spacing w:val="-2"/>
          <w:sz w:val="28"/>
          <w:szCs w:val="28"/>
          <w:highlight w:val="none"/>
          <w14:ligatures w14:val="none"/>
        </w:rPr>
      </w:r>
      <w:r>
        <w:rPr>
          <w:color w:val="000000"/>
          <w:spacing w:val="-2"/>
          <w:sz w:val="28"/>
          <w:szCs w:val="28"/>
          <w:highlight w:val="none"/>
          <w14:ligatures w14:val="none"/>
        </w:rPr>
      </w:r>
    </w:p>
    <w:p>
      <w:pPr>
        <w:ind w:firstLine="709"/>
        <w:jc w:val="both"/>
        <w:shd w:val="clear" w:color="auto" w:fill="ffffff"/>
        <w:tabs>
          <w:tab w:val="left" w:pos="1701" w:leader="none"/>
          <w:tab w:val="left" w:pos="2552" w:leader="none"/>
        </w:tabs>
        <w:rPr>
          <w:color w:val="000000"/>
          <w:sz w:val="24"/>
          <w:szCs w:val="24"/>
          <w14:ligatures w14:val="none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  <w14:ligatures w14:val="none"/>
        </w:rPr>
      </w:r>
      <w:r>
        <w:rPr>
          <w:color w:val="000000"/>
          <w:sz w:val="24"/>
          <w:szCs w:val="24"/>
          <w14:ligatures w14:val="none"/>
        </w:rPr>
      </w:r>
    </w:p>
    <w:p>
      <w:pPr>
        <w:ind w:firstLine="709"/>
        <w:jc w:val="both"/>
        <w:shd w:val="clear" w:color="auto" w:fill="ffffff"/>
        <w:tabs>
          <w:tab w:val="left" w:pos="993" w:leader="none"/>
          <w:tab w:val="left" w:pos="9923" w:leader="none"/>
        </w:tabs>
        <w:rPr>
          <w:bCs/>
          <w:iCs/>
          <w:color w:val="000000" w:themeColor="text1"/>
          <w:sz w:val="26"/>
          <w:szCs w:val="26"/>
        </w:rPr>
      </w:pPr>
      <w:r>
        <w:rPr>
          <w:bCs/>
          <w:iCs/>
          <w:color w:val="000000" w:themeColor="text1"/>
          <w:sz w:val="24"/>
          <w:szCs w:val="24"/>
        </w:rPr>
        <w:t xml:space="preserve">Право на участие в </w:t>
      </w:r>
      <w:r>
        <w:rPr>
          <w:bCs/>
          <w:iCs/>
          <w:color w:val="000000" w:themeColor="text1"/>
          <w:sz w:val="24"/>
          <w:szCs w:val="24"/>
        </w:rPr>
      </w:r>
      <w:r>
        <w:rPr>
          <w:bCs/>
          <w:iCs/>
          <w:color w:val="000000" w:themeColor="text1"/>
          <w:sz w:val="24"/>
          <w:szCs w:val="24"/>
        </w:rPr>
        <w:t xml:space="preserve"> заочном голосовании для принятия решения общим собранием акционеров</w:t>
      </w:r>
      <w:r>
        <w:rPr>
          <w:bCs/>
          <w:iCs/>
          <w:color w:val="000000" w:themeColor="text1"/>
          <w:sz w:val="24"/>
          <w:szCs w:val="24"/>
        </w:rPr>
        <w:t xml:space="preserve"> осуществляется акционером как лично, так и через своего представителя.</w:t>
      </w:r>
      <w:r>
        <w:rPr>
          <w:bCs/>
          <w:iCs/>
          <w:color w:val="000000" w:themeColor="text1"/>
          <w:sz w:val="26"/>
          <w:szCs w:val="26"/>
        </w:rPr>
      </w:r>
      <w:r>
        <w:rPr>
          <w:bCs/>
          <w:iCs/>
          <w:color w:val="000000" w:themeColor="text1"/>
          <w:sz w:val="26"/>
          <w:szCs w:val="26"/>
        </w:rPr>
      </w:r>
    </w:p>
    <w:p>
      <w:pPr>
        <w:ind w:firstLine="709"/>
        <w:jc w:val="both"/>
        <w:tabs>
          <w:tab w:val="left" w:pos="993" w:leader="none"/>
        </w:tabs>
        <w:rPr>
          <w:color w:val="000000" w:themeColor="text1"/>
          <w:sz w:val="26"/>
          <w:szCs w:val="26"/>
          <w:highlight w:val="white"/>
        </w:rPr>
      </w:pPr>
      <w:r>
        <w:rPr>
          <w:color w:val="000000" w:themeColor="text1"/>
          <w:sz w:val="24"/>
          <w:szCs w:val="24"/>
        </w:rPr>
        <w:t xml:space="preserve">Акционеры, чьи права на ценные бумаги учитываются номинальным держателем, вправе принимать участие в </w:t>
      </w:r>
      <w:r>
        <w:rPr>
          <w:color w:val="000000" w:themeColor="text1"/>
          <w:sz w:val="24"/>
          <w:szCs w:val="24"/>
        </w:rPr>
        <w:t xml:space="preserve">заочном голосовании для принятия решения общим собранием акционеров</w:t>
      </w:r>
      <w:r>
        <w:rPr>
          <w:color w:val="000000" w:themeColor="text1"/>
          <w:sz w:val="24"/>
          <w:szCs w:val="24"/>
        </w:rPr>
        <w:t xml:space="preserve"> и</w:t>
      </w:r>
      <w:r>
        <w:rPr>
          <w:color w:val="000000" w:themeColor="text1"/>
          <w:sz w:val="24"/>
          <w:szCs w:val="24"/>
        </w:rPr>
        <w:t xml:space="preserve"> осуществлять свое право голоса путем дачи указаний (инструкций) номинальному держателю. Порядок дачи указаний (инструкций) определяются до</w:t>
      </w:r>
      <w:r>
        <w:rPr>
          <w:color w:val="000000" w:themeColor="text1"/>
          <w:sz w:val="24"/>
          <w:szCs w:val="24"/>
          <w:highlight w:val="white"/>
        </w:rPr>
        <w:t xml:space="preserve">говором с номинальным держателем.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ind w:firstLine="709"/>
        <w:jc w:val="both"/>
        <w:tabs>
          <w:tab w:val="left" w:pos="993" w:leader="none"/>
        </w:tabs>
        <w:rPr>
          <w:color w:val="000000" w:themeColor="text1"/>
          <w:sz w:val="26"/>
          <w:szCs w:val="26"/>
        </w:rPr>
      </w:pPr>
      <w:r>
        <w:rPr>
          <w:color w:val="000000" w:themeColor="text1"/>
          <w:sz w:val="24"/>
          <w:szCs w:val="24"/>
          <w:highlight w:val="white"/>
        </w:rPr>
        <w:t xml:space="preserve">В </w:t>
      </w:r>
      <w:r>
        <w:rPr>
          <w:color w:val="000000" w:themeColor="text1"/>
          <w:sz w:val="24"/>
          <w:szCs w:val="24"/>
          <w:highlight w:val="white"/>
        </w:rPr>
        <w:t xml:space="preserve">случае</w:t>
      </w:r>
      <w:r>
        <w:rPr>
          <w:color w:val="000000" w:themeColor="text1"/>
          <w:sz w:val="24"/>
          <w:szCs w:val="24"/>
          <w:highlight w:val="white"/>
        </w:rPr>
        <w:t xml:space="preserve"> изменения данных акционера, зарегистрированного в реестре акционеров общества, в том числе адресных данных, данных о банковских реквизитах, необходимо предоставить информацию об указанных изменениях регистратору Общества. 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shd w:val="clear" w:color="auto" w:fill="ffffff"/>
        <w:tabs>
          <w:tab w:val="left" w:pos="1701" w:leader="none"/>
          <w:tab w:val="left" w:pos="2552" w:leader="none"/>
        </w:tabs>
        <w:rPr>
          <w:iCs/>
          <w:color w:val="000000"/>
          <w:sz w:val="26"/>
          <w:szCs w:val="26"/>
        </w:rPr>
      </w:pPr>
      <w:r>
        <w:rPr>
          <w:iCs/>
          <w:color w:val="000000"/>
          <w:sz w:val="24"/>
          <w:szCs w:val="24"/>
        </w:rPr>
        <w:t xml:space="preserve">Доверенность на голосование до</w:t>
      </w:r>
      <w:r>
        <w:rPr>
          <w:iCs/>
          <w:color w:val="000000"/>
          <w:sz w:val="24"/>
          <w:szCs w:val="24"/>
        </w:rPr>
        <w:t xml:space="preserve">лжна содержать сведения о представляемом и представителе (для физического лица - имя, данные документа, удостоверяющего личность (серия и (или) номер документа, дата и место его выдачи, орган, выдавший документ), для юридического лица - наименование, сведе</w:t>
      </w:r>
      <w:r>
        <w:rPr>
          <w:iCs/>
          <w:color w:val="000000"/>
          <w:sz w:val="24"/>
          <w:szCs w:val="24"/>
        </w:rPr>
        <w:t xml:space="preserve">ния о месте нахождения). Доверенность на голосование должна быть оформлена в </w:t>
      </w:r>
      <w:r>
        <w:rPr>
          <w:iCs/>
          <w:color w:val="000000"/>
          <w:sz w:val="24"/>
          <w:szCs w:val="24"/>
        </w:rPr>
        <w:t xml:space="preserve">соответствии</w:t>
      </w:r>
      <w:r>
        <w:rPr>
          <w:iCs/>
          <w:color w:val="000000"/>
          <w:sz w:val="24"/>
          <w:szCs w:val="24"/>
        </w:rPr>
        <w:t xml:space="preserve"> с требованиями пунктов 3 и 4 статьи 185.1 Гражданского кодекса Российской Федерации или удостоверена нотариально.</w:t>
      </w:r>
      <w:r>
        <w:rPr>
          <w:iCs/>
          <w:color w:val="000000"/>
          <w:sz w:val="26"/>
          <w:szCs w:val="26"/>
        </w:rPr>
      </w:r>
      <w:r>
        <w:rPr>
          <w:iCs/>
          <w:color w:val="000000"/>
          <w:sz w:val="26"/>
          <w:szCs w:val="26"/>
        </w:rPr>
      </w:r>
    </w:p>
    <w:p>
      <w:pPr>
        <w:ind w:firstLine="709"/>
        <w:jc w:val="both"/>
        <w:shd w:val="clear" w:color="auto" w:fill="ffffff"/>
        <w:tabs>
          <w:tab w:val="left" w:pos="1701" w:leader="none"/>
          <w:tab w:val="left" w:pos="2552" w:leader="none"/>
        </w:tabs>
        <w:rPr>
          <w:iCs/>
          <w:color w:val="000000"/>
          <w:spacing w:val="-1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В случае правопреемства - документы, удостоверяющие полномочия правопреемников и представителей лиц, имеющих право на участие в общем собрании акционеров, (их копии, засвидетельствованные нотариально)</w:t>
      </w:r>
      <w:r>
        <w:rPr>
          <w:iCs/>
          <w:color w:val="000000"/>
          <w:spacing w:val="-1"/>
          <w:sz w:val="24"/>
          <w:szCs w:val="24"/>
        </w:rPr>
        <w:t xml:space="preserve">.</w:t>
      </w:r>
      <w:r>
        <w:rPr>
          <w:iCs/>
          <w:color w:val="000000"/>
          <w:spacing w:val="-1"/>
          <w:sz w:val="24"/>
          <w:szCs w:val="24"/>
        </w:rPr>
      </w:r>
      <w:r>
        <w:rPr>
          <w:iCs/>
          <w:color w:val="000000"/>
          <w:spacing w:val="-1"/>
          <w:sz w:val="24"/>
          <w:szCs w:val="24"/>
        </w:rPr>
      </w:r>
    </w:p>
    <w:p>
      <w:pPr>
        <w:ind w:firstLine="709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Принявшим участие в </w:t>
      </w:r>
      <w:r>
        <w:rPr>
          <w:rFonts w:eastAsia="Calibri"/>
          <w:color w:val="000000"/>
          <w:sz w:val="24"/>
          <w:szCs w:val="24"/>
          <w:lang w:eastAsia="en-US"/>
        </w:rPr>
        <w:t xml:space="preserve"> заочном голосовании для принятия решения общим собранием акционеров</w:t>
      </w:r>
      <w:r>
        <w:rPr>
          <w:rFonts w:eastAsia="Calibri"/>
          <w:color w:val="000000"/>
          <w:sz w:val="24"/>
          <w:szCs w:val="24"/>
          <w:lang w:eastAsia="en-US"/>
        </w:rPr>
        <w:t xml:space="preserve"> будет считаться:</w:t>
      </w:r>
      <w:r>
        <w:rPr>
          <w:rFonts w:eastAsia="Calibri"/>
          <w:color w:val="000000"/>
          <w:sz w:val="24"/>
          <w:szCs w:val="24"/>
        </w:rPr>
      </w:r>
      <w:r>
        <w:rPr>
          <w:rFonts w:eastAsia="Calibri"/>
          <w:color w:val="000000"/>
          <w:sz w:val="24"/>
          <w:szCs w:val="24"/>
        </w:rPr>
      </w:r>
    </w:p>
    <w:p>
      <w:pPr>
        <w:ind w:firstLine="709"/>
        <w:jc w:val="both"/>
        <w:rPr>
          <w:b/>
          <w:iCs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  <w:lang w:eastAsia="en-US"/>
        </w:rPr>
      </w:r>
      <w:r>
        <w:rPr>
          <w:rFonts w:eastAsia="Calibri"/>
          <w:color w:val="000000"/>
          <w:sz w:val="24"/>
          <w:szCs w:val="24"/>
          <w:lang w:eastAsia="en-US"/>
        </w:rPr>
        <w:t xml:space="preserve">- акционер, бюллетень которого получен не позднее даты окончания приема бюллетеней для заочного голосования, последний день приема бюллетеня - </w:t>
      </w:r>
      <w:r>
        <w:rPr>
          <w:b/>
          <w:iCs/>
          <w:color w:val="000000"/>
          <w:sz w:val="24"/>
          <w:szCs w:val="24"/>
        </w:rPr>
        <w:t xml:space="preserve">25</w:t>
      </w:r>
      <w:r>
        <w:rPr>
          <w:b/>
          <w:iCs/>
          <w:color w:val="000000"/>
          <w:sz w:val="24"/>
          <w:szCs w:val="24"/>
        </w:rPr>
        <w:t xml:space="preserve"> марта</w:t>
      </w:r>
      <w:r>
        <w:rPr>
          <w:iCs/>
          <w:color w:val="000000"/>
          <w:sz w:val="24"/>
          <w:szCs w:val="24"/>
        </w:rPr>
        <w:t xml:space="preserve"> </w:t>
      </w:r>
      <w:r>
        <w:rPr>
          <w:b/>
          <w:iCs/>
          <w:color w:val="000000"/>
          <w:sz w:val="24"/>
          <w:szCs w:val="24"/>
        </w:rPr>
        <w:t xml:space="preserve">2026</w:t>
      </w:r>
      <w:r>
        <w:rPr>
          <w:rFonts w:hint="default" w:ascii="Times New Roman" w:hAnsi="Times New Roman" w:eastAsia="Times New Roman" w:cs="Times New Roman"/>
          <w:b/>
          <w:iCs/>
          <w:color w:val="000000"/>
          <w:sz w:val="24"/>
          <w:szCs w:val="24"/>
        </w:rPr>
        <w:t xml:space="preserve"> </w:t>
      </w:r>
      <w:r>
        <w:rPr>
          <w:b/>
          <w:iCs/>
          <w:color w:val="000000"/>
          <w:sz w:val="24"/>
          <w:szCs w:val="24"/>
        </w:rPr>
        <w:t xml:space="preserve">года; </w:t>
      </w:r>
      <w:r>
        <w:rPr>
          <w:b/>
          <w:iCs/>
          <w:color w:val="000000"/>
          <w:sz w:val="24"/>
          <w:szCs w:val="24"/>
        </w:rPr>
      </w:r>
      <w:r>
        <w:rPr>
          <w:b/>
          <w:iCs/>
          <w:color w:val="000000"/>
          <w:sz w:val="24"/>
          <w:szCs w:val="24"/>
        </w:rPr>
      </w:r>
    </w:p>
    <w:p>
      <w:pPr>
        <w:ind w:firstLine="709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  <w:lang w:eastAsia="en-US"/>
        </w:rPr>
      </w:r>
      <w:r>
        <w:rPr>
          <w:rFonts w:eastAsia="Calibri"/>
          <w:color w:val="000000"/>
          <w:sz w:val="24"/>
          <w:szCs w:val="24"/>
          <w:lang w:eastAsia="en-US"/>
        </w:rPr>
        <w:t xml:space="preserve">- акционер, который в соответствии с правилами </w:t>
      </w:r>
      <w:hyperlink r:id="rId10" w:tooltip="consultantplus://offline/ref=6F67E2581701D00929E4F46049104D6C3649FF152178FC64419F7EC3EB820C64B945127E672BAE72F8AAF08F28CF447F4ED4AFCFB3E7H3A6M" w:history="1">
        <w:r>
          <w:rPr>
            <w:rFonts w:eastAsia="Calibri"/>
            <w:color w:val="000000"/>
            <w:sz w:val="24"/>
            <w:szCs w:val="24"/>
            <w:lang w:eastAsia="en-US"/>
          </w:rPr>
          <w:t xml:space="preserve">законодательства</w:t>
        </w:r>
      </w:hyperlink>
      <w:r>
        <w:rPr>
          <w:rFonts w:eastAsia="Calibri"/>
          <w:color w:val="000000"/>
          <w:sz w:val="24"/>
          <w:szCs w:val="24"/>
          <w:lang w:eastAsia="en-US"/>
        </w:rPr>
        <w:t xml:space="preserve"> Российской</w:t>
      </w:r>
      <w:r>
        <w:rPr>
          <w:rFonts w:eastAsia="Calibri"/>
          <w:color w:val="000000"/>
          <w:sz w:val="24"/>
          <w:szCs w:val="24"/>
          <w:lang w:eastAsia="en-US"/>
        </w:rPr>
        <w:t xml:space="preserve"> Федерации о ценных бумагах дал лицу, осуществляющему учет его прав на акции, указания (инструкции) о голосовании, если сообщение о его волеизъявлении получено не позднее даты окончания приема бюллетеня, последний день приема сообщения о волеи</w:t>
      </w:r>
      <w:r>
        <w:rPr>
          <w:rFonts w:eastAsia="Calibri"/>
          <w:color w:val="000000"/>
          <w:sz w:val="24"/>
          <w:szCs w:val="24"/>
          <w:lang w:eastAsia="en-US"/>
        </w:rPr>
        <w:t xml:space="preserve">зъявлении -</w:t>
      </w:r>
      <w:r>
        <w:rPr>
          <w:rFonts w:eastAsia="Calibri"/>
          <w:sz w:val="24"/>
          <w:szCs w:val="24"/>
          <w:highlight w:val="white"/>
          <w:lang w:eastAsia="en-US"/>
        </w:rPr>
        <w:t xml:space="preserve"> </w:t>
      </w:r>
      <w:r>
        <w:rPr>
          <w:b/>
          <w:iCs/>
          <w:color w:val="000000"/>
          <w:sz w:val="24"/>
          <w:szCs w:val="24"/>
        </w:rPr>
        <w:t xml:space="preserve">25</w:t>
      </w:r>
      <w:r>
        <w:rPr>
          <w:b/>
          <w:iCs/>
          <w:color w:val="000000"/>
          <w:sz w:val="24"/>
          <w:szCs w:val="24"/>
        </w:rPr>
        <w:t xml:space="preserve"> марта</w:t>
      </w:r>
      <w:r>
        <w:rPr>
          <w:iCs/>
          <w:color w:val="000000"/>
          <w:sz w:val="24"/>
          <w:szCs w:val="24"/>
        </w:rPr>
        <w:t xml:space="preserve"> </w:t>
      </w:r>
      <w:r>
        <w:rPr>
          <w:b/>
          <w:iCs/>
          <w:color w:val="000000"/>
          <w:sz w:val="24"/>
          <w:szCs w:val="24"/>
        </w:rPr>
        <w:t xml:space="preserve">2026 года</w:t>
      </w:r>
      <w:r>
        <w:rPr>
          <w:rFonts w:eastAsia="Calibri"/>
          <w:color w:val="000000"/>
          <w:sz w:val="24"/>
          <w:szCs w:val="24"/>
          <w:lang w:eastAsia="en-US"/>
        </w:rPr>
        <w:t xml:space="preserve">. </w:t>
      </w:r>
      <w:r>
        <w:rPr>
          <w:rFonts w:eastAsia="Calibri"/>
          <w:color w:val="000000"/>
          <w:sz w:val="24"/>
          <w:szCs w:val="24"/>
        </w:rPr>
      </w:r>
      <w:r>
        <w:rPr>
          <w:rFonts w:eastAsia="Calibri"/>
          <w:color w:val="000000"/>
          <w:sz w:val="24"/>
          <w:szCs w:val="24"/>
        </w:rPr>
      </w:r>
    </w:p>
    <w:p>
      <w:pPr>
        <w:ind w:firstLine="709"/>
        <w:jc w:val="both"/>
        <w:rPr>
          <w:rFonts w:eastAsia="Calibri"/>
          <w:color w:val="000000"/>
          <w:sz w:val="24"/>
          <w:szCs w:val="24"/>
          <w14:ligatures w14:val="none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Бюллетень для заочного голосования подписывается лицом, имеющим право </w:t>
      </w:r>
      <w:r>
        <w:rPr>
          <w:rFonts w:eastAsia="Calibri"/>
          <w:color w:val="000000"/>
          <w:sz w:val="24"/>
          <w:szCs w:val="24"/>
          <w:lang w:eastAsia="en-US"/>
        </w:rPr>
        <w:t xml:space="preserve">голоса при принятии решения общим собранием акционеров, или его представителем собственноручной подписью, заполнение и направление бюллетеня для голосования в электронной форме с использованием других электронных либо иных технических средств недопустимо.</w:t>
      </w:r>
      <w:r>
        <w:rPr>
          <w:rFonts w:eastAsia="Calibri"/>
          <w:color w:val="000000"/>
          <w:sz w:val="24"/>
          <w:szCs w:val="24"/>
          <w14:ligatures w14:val="none"/>
        </w:rPr>
      </w:r>
      <w:r>
        <w:rPr>
          <w:rFonts w:eastAsia="Calibri"/>
          <w:color w:val="000000"/>
          <w:sz w:val="24"/>
          <w:szCs w:val="24"/>
          <w14:ligatures w14:val="none"/>
        </w:rPr>
      </w:r>
    </w:p>
    <w:p>
      <w:pPr>
        <w:ind w:firstLine="709"/>
        <w:jc w:val="both"/>
        <w:rPr>
          <w:rFonts w:eastAsiaTheme="minorHAnsi"/>
          <w:color w:val="000000" w:themeColor="text1"/>
          <w:sz w:val="24"/>
          <w:szCs w:val="24"/>
        </w:rPr>
      </w:pPr>
      <w:r>
        <w:rPr>
          <w:rFonts w:eastAsiaTheme="minorHAnsi"/>
          <w:color w:val="000000" w:themeColor="text1"/>
          <w:sz w:val="24"/>
          <w:szCs w:val="24"/>
          <w:lang w:eastAsia="en-US"/>
        </w:rPr>
      </w:r>
      <w:r>
        <w:rPr>
          <w:rFonts w:eastAsiaTheme="minorHAnsi"/>
          <w:color w:val="000000" w:themeColor="text1"/>
          <w:sz w:val="24"/>
          <w:szCs w:val="24"/>
        </w:rPr>
      </w:r>
      <w:r>
        <w:rPr>
          <w:rFonts w:eastAsiaTheme="minorHAnsi"/>
          <w:color w:val="000000" w:themeColor="text1"/>
          <w:sz w:val="24"/>
          <w:szCs w:val="24"/>
        </w:rPr>
      </w:r>
    </w:p>
    <w:sectPr>
      <w:footnotePr/>
      <w:endnotePr/>
      <w:type w:val="nextPage"/>
      <w:pgSz w:w="11909" w:h="16834" w:orient="portrait"/>
      <w:pgMar w:top="568" w:right="710" w:bottom="709" w:left="1418" w:header="720" w:footer="720" w:gutter="0"/>
      <w:cols w:num="1" w:sep="0" w:space="6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302020402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1">
    <w:name w:val="Heading 1"/>
    <w:basedOn w:val="660"/>
    <w:next w:val="660"/>
    <w:link w:val="858"/>
    <w:uiPriority w:val="99"/>
    <w:qFormat/>
    <w:pPr>
      <w:jc w:val="center"/>
      <w:keepNext/>
      <w:shd w:val="clear" w:color="auto" w:fill="ffffff"/>
      <w:outlineLvl w:val="0"/>
    </w:pPr>
    <w:rPr>
      <w:b/>
      <w:bCs/>
      <w:color w:val="000000"/>
      <w:spacing w:val="-6"/>
      <w:sz w:val="22"/>
      <w:szCs w:val="22"/>
    </w:rPr>
  </w:style>
  <w:style w:type="paragraph" w:styleId="662">
    <w:name w:val="Heading 2"/>
    <w:basedOn w:val="660"/>
    <w:next w:val="660"/>
    <w:link w:val="69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3">
    <w:name w:val="Heading 3"/>
    <w:basedOn w:val="660"/>
    <w:next w:val="660"/>
    <w:link w:val="69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4">
    <w:name w:val="Heading 4"/>
    <w:basedOn w:val="660"/>
    <w:next w:val="660"/>
    <w:link w:val="69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5">
    <w:name w:val="Heading 5"/>
    <w:basedOn w:val="660"/>
    <w:next w:val="660"/>
    <w:link w:val="69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66">
    <w:name w:val="Heading 6"/>
    <w:basedOn w:val="660"/>
    <w:next w:val="660"/>
    <w:link w:val="69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660"/>
    <w:next w:val="660"/>
    <w:link w:val="69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660"/>
    <w:next w:val="660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9">
    <w:name w:val="Heading 9"/>
    <w:basedOn w:val="660"/>
    <w:next w:val="660"/>
    <w:link w:val="69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0" w:default="1">
    <w:name w:val="Default Paragraph Font"/>
    <w:uiPriority w:val="1"/>
    <w:semiHidden/>
    <w:unhideWhenUsed/>
  </w:style>
  <w:style w:type="table" w:styleId="67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2" w:default="1">
    <w:name w:val="No List"/>
    <w:uiPriority w:val="99"/>
    <w:semiHidden/>
    <w:unhideWhenUsed/>
  </w:style>
  <w:style w:type="character" w:styleId="673" w:customStyle="1">
    <w:name w:val="Caption Char"/>
    <w:basedOn w:val="670"/>
    <w:uiPriority w:val="35"/>
    <w:rPr>
      <w:b/>
      <w:bCs/>
      <w:color w:val="5b9bd5" w:themeColor="accent1"/>
      <w:sz w:val="18"/>
      <w:szCs w:val="18"/>
    </w:rPr>
  </w:style>
  <w:style w:type="character" w:styleId="674" w:customStyle="1">
    <w:name w:val="Heading 2 Char"/>
    <w:basedOn w:val="670"/>
    <w:uiPriority w:val="9"/>
    <w:rPr>
      <w:rFonts w:ascii="Arial" w:hAnsi="Arial" w:eastAsia="Arial" w:cs="Arial"/>
      <w:sz w:val="34"/>
    </w:rPr>
  </w:style>
  <w:style w:type="character" w:styleId="675" w:customStyle="1">
    <w:name w:val="Heading 3 Char"/>
    <w:basedOn w:val="670"/>
    <w:uiPriority w:val="9"/>
    <w:rPr>
      <w:rFonts w:ascii="Arial" w:hAnsi="Arial" w:eastAsia="Arial" w:cs="Arial"/>
      <w:sz w:val="30"/>
      <w:szCs w:val="30"/>
    </w:rPr>
  </w:style>
  <w:style w:type="character" w:styleId="676" w:customStyle="1">
    <w:name w:val="Heading 4 Char"/>
    <w:basedOn w:val="670"/>
    <w:uiPriority w:val="9"/>
    <w:rPr>
      <w:rFonts w:ascii="Arial" w:hAnsi="Arial" w:eastAsia="Arial" w:cs="Arial"/>
      <w:b/>
      <w:bCs/>
      <w:sz w:val="26"/>
      <w:szCs w:val="26"/>
    </w:rPr>
  </w:style>
  <w:style w:type="character" w:styleId="677" w:customStyle="1">
    <w:name w:val="Heading 5 Char"/>
    <w:basedOn w:val="670"/>
    <w:uiPriority w:val="9"/>
    <w:rPr>
      <w:rFonts w:ascii="Arial" w:hAnsi="Arial" w:eastAsia="Arial" w:cs="Arial"/>
      <w:b/>
      <w:bCs/>
      <w:sz w:val="24"/>
      <w:szCs w:val="24"/>
    </w:rPr>
  </w:style>
  <w:style w:type="character" w:styleId="678" w:customStyle="1">
    <w:name w:val="Heading 6 Char"/>
    <w:basedOn w:val="670"/>
    <w:uiPriority w:val="9"/>
    <w:rPr>
      <w:rFonts w:ascii="Arial" w:hAnsi="Arial" w:eastAsia="Arial" w:cs="Arial"/>
      <w:b/>
      <w:bCs/>
      <w:sz w:val="22"/>
      <w:szCs w:val="22"/>
    </w:rPr>
  </w:style>
  <w:style w:type="character" w:styleId="679" w:customStyle="1">
    <w:name w:val="Heading 7 Char"/>
    <w:basedOn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0" w:customStyle="1">
    <w:name w:val="Heading 8 Char"/>
    <w:basedOn w:val="670"/>
    <w:uiPriority w:val="9"/>
    <w:rPr>
      <w:rFonts w:ascii="Arial" w:hAnsi="Arial" w:eastAsia="Arial" w:cs="Arial"/>
      <w:i/>
      <w:iCs/>
      <w:sz w:val="22"/>
      <w:szCs w:val="22"/>
    </w:rPr>
  </w:style>
  <w:style w:type="character" w:styleId="681" w:customStyle="1">
    <w:name w:val="Heading 9 Char"/>
    <w:basedOn w:val="670"/>
    <w:uiPriority w:val="9"/>
    <w:rPr>
      <w:rFonts w:ascii="Arial" w:hAnsi="Arial" w:eastAsia="Arial" w:cs="Arial"/>
      <w:i/>
      <w:iCs/>
      <w:sz w:val="21"/>
      <w:szCs w:val="21"/>
    </w:rPr>
  </w:style>
  <w:style w:type="character" w:styleId="682" w:customStyle="1">
    <w:name w:val="Title Char"/>
    <w:basedOn w:val="670"/>
    <w:uiPriority w:val="10"/>
    <w:rPr>
      <w:sz w:val="48"/>
      <w:szCs w:val="48"/>
    </w:rPr>
  </w:style>
  <w:style w:type="character" w:styleId="683" w:customStyle="1">
    <w:name w:val="Subtitle Char"/>
    <w:basedOn w:val="670"/>
    <w:uiPriority w:val="11"/>
    <w:rPr>
      <w:sz w:val="24"/>
      <w:szCs w:val="24"/>
    </w:rPr>
  </w:style>
  <w:style w:type="character" w:styleId="684" w:customStyle="1">
    <w:name w:val="Quote Char"/>
    <w:uiPriority w:val="29"/>
    <w:rPr>
      <w:i/>
    </w:rPr>
  </w:style>
  <w:style w:type="character" w:styleId="685" w:customStyle="1">
    <w:name w:val="Intense Quote Char"/>
    <w:uiPriority w:val="30"/>
    <w:rPr>
      <w:i/>
    </w:rPr>
  </w:style>
  <w:style w:type="character" w:styleId="686" w:customStyle="1">
    <w:name w:val="Header Char"/>
    <w:basedOn w:val="670"/>
    <w:uiPriority w:val="99"/>
  </w:style>
  <w:style w:type="character" w:styleId="687" w:customStyle="1">
    <w:name w:val="Название объекта Знак"/>
    <w:basedOn w:val="670"/>
    <w:link w:val="712"/>
    <w:uiPriority w:val="35"/>
    <w:rPr>
      <w:b/>
      <w:bCs/>
      <w:color w:val="5b9bd5" w:themeColor="accent1"/>
      <w:sz w:val="18"/>
      <w:szCs w:val="18"/>
    </w:rPr>
  </w:style>
  <w:style w:type="character" w:styleId="688" w:customStyle="1">
    <w:name w:val="Footnote Text Char"/>
    <w:uiPriority w:val="99"/>
    <w:rPr>
      <w:sz w:val="18"/>
    </w:rPr>
  </w:style>
  <w:style w:type="character" w:styleId="689" w:customStyle="1">
    <w:name w:val="Endnote Text Char"/>
    <w:uiPriority w:val="99"/>
    <w:rPr>
      <w:sz w:val="20"/>
    </w:rPr>
  </w:style>
  <w:style w:type="character" w:styleId="690" w:customStyle="1">
    <w:name w:val="Heading 1 Char"/>
    <w:basedOn w:val="670"/>
    <w:uiPriority w:val="9"/>
    <w:rPr>
      <w:rFonts w:ascii="Arial" w:hAnsi="Arial" w:eastAsia="Arial" w:cs="Arial"/>
      <w:sz w:val="40"/>
      <w:szCs w:val="40"/>
    </w:rPr>
  </w:style>
  <w:style w:type="character" w:styleId="691" w:customStyle="1">
    <w:name w:val="Заголовок 2 Знак"/>
    <w:basedOn w:val="670"/>
    <w:link w:val="662"/>
    <w:uiPriority w:val="9"/>
    <w:rPr>
      <w:rFonts w:ascii="Arial" w:hAnsi="Arial" w:eastAsia="Arial" w:cs="Arial"/>
      <w:sz w:val="34"/>
    </w:rPr>
  </w:style>
  <w:style w:type="character" w:styleId="692" w:customStyle="1">
    <w:name w:val="Заголовок 3 Знак"/>
    <w:basedOn w:val="670"/>
    <w:link w:val="663"/>
    <w:uiPriority w:val="9"/>
    <w:rPr>
      <w:rFonts w:ascii="Arial" w:hAnsi="Arial" w:eastAsia="Arial" w:cs="Arial"/>
      <w:sz w:val="30"/>
      <w:szCs w:val="30"/>
    </w:rPr>
  </w:style>
  <w:style w:type="character" w:styleId="693" w:customStyle="1">
    <w:name w:val="Заголовок 4 Знак"/>
    <w:basedOn w:val="670"/>
    <w:link w:val="664"/>
    <w:uiPriority w:val="9"/>
    <w:rPr>
      <w:rFonts w:ascii="Arial" w:hAnsi="Arial" w:eastAsia="Arial" w:cs="Arial"/>
      <w:b/>
      <w:bCs/>
      <w:sz w:val="26"/>
      <w:szCs w:val="26"/>
    </w:rPr>
  </w:style>
  <w:style w:type="character" w:styleId="694" w:customStyle="1">
    <w:name w:val="Заголовок 5 Знак"/>
    <w:basedOn w:val="670"/>
    <w:link w:val="665"/>
    <w:uiPriority w:val="9"/>
    <w:rPr>
      <w:rFonts w:ascii="Arial" w:hAnsi="Arial" w:eastAsia="Arial" w:cs="Arial"/>
      <w:b/>
      <w:bCs/>
      <w:sz w:val="24"/>
      <w:szCs w:val="24"/>
    </w:rPr>
  </w:style>
  <w:style w:type="character" w:styleId="695" w:customStyle="1">
    <w:name w:val="Заголовок 6 Знак"/>
    <w:basedOn w:val="670"/>
    <w:link w:val="666"/>
    <w:uiPriority w:val="9"/>
    <w:rPr>
      <w:rFonts w:ascii="Arial" w:hAnsi="Arial" w:eastAsia="Arial" w:cs="Arial"/>
      <w:b/>
      <w:bCs/>
      <w:sz w:val="22"/>
      <w:szCs w:val="22"/>
    </w:rPr>
  </w:style>
  <w:style w:type="character" w:styleId="696" w:customStyle="1">
    <w:name w:val="Заголовок 7 Знак"/>
    <w:basedOn w:val="670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7" w:customStyle="1">
    <w:name w:val="Заголовок 8 Знак"/>
    <w:basedOn w:val="670"/>
    <w:link w:val="668"/>
    <w:uiPriority w:val="9"/>
    <w:rPr>
      <w:rFonts w:ascii="Arial" w:hAnsi="Arial" w:eastAsia="Arial" w:cs="Arial"/>
      <w:i/>
      <w:iCs/>
      <w:sz w:val="22"/>
      <w:szCs w:val="22"/>
    </w:rPr>
  </w:style>
  <w:style w:type="character" w:styleId="698" w:customStyle="1">
    <w:name w:val="Заголовок 9 Знак"/>
    <w:basedOn w:val="670"/>
    <w:link w:val="669"/>
    <w:uiPriority w:val="9"/>
    <w:rPr>
      <w:rFonts w:ascii="Arial" w:hAnsi="Arial" w:eastAsia="Arial" w:cs="Arial"/>
      <w:i/>
      <w:iCs/>
      <w:sz w:val="21"/>
      <w:szCs w:val="21"/>
    </w:rPr>
  </w:style>
  <w:style w:type="paragraph" w:styleId="699">
    <w:name w:val="No Spacing"/>
    <w:uiPriority w:val="1"/>
    <w:qFormat/>
    <w:pPr>
      <w:spacing w:after="0" w:line="240" w:lineRule="auto"/>
    </w:pPr>
  </w:style>
  <w:style w:type="paragraph" w:styleId="700">
    <w:name w:val="Title"/>
    <w:basedOn w:val="660"/>
    <w:next w:val="660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 w:customStyle="1">
    <w:name w:val="Название Знак"/>
    <w:basedOn w:val="670"/>
    <w:link w:val="700"/>
    <w:uiPriority w:val="10"/>
    <w:rPr>
      <w:sz w:val="48"/>
      <w:szCs w:val="48"/>
    </w:rPr>
  </w:style>
  <w:style w:type="paragraph" w:styleId="702">
    <w:name w:val="Subtitle"/>
    <w:basedOn w:val="660"/>
    <w:next w:val="660"/>
    <w:link w:val="703"/>
    <w:uiPriority w:val="11"/>
    <w:qFormat/>
    <w:pPr>
      <w:spacing w:before="200" w:after="200"/>
    </w:pPr>
  </w:style>
  <w:style w:type="character" w:styleId="703" w:customStyle="1">
    <w:name w:val="Подзаголовок Знак"/>
    <w:basedOn w:val="670"/>
    <w:link w:val="702"/>
    <w:uiPriority w:val="11"/>
    <w:rPr>
      <w:sz w:val="24"/>
      <w:szCs w:val="24"/>
    </w:rPr>
  </w:style>
  <w:style w:type="paragraph" w:styleId="704">
    <w:name w:val="Quote"/>
    <w:basedOn w:val="660"/>
    <w:next w:val="660"/>
    <w:link w:val="705"/>
    <w:uiPriority w:val="29"/>
    <w:qFormat/>
    <w:pPr>
      <w:ind w:left="720" w:right="720"/>
    </w:pPr>
    <w:rPr>
      <w:i/>
    </w:rPr>
  </w:style>
  <w:style w:type="character" w:styleId="705" w:customStyle="1">
    <w:name w:val="Цитата 2 Знак"/>
    <w:link w:val="704"/>
    <w:uiPriority w:val="29"/>
    <w:rPr>
      <w:i/>
    </w:rPr>
  </w:style>
  <w:style w:type="paragraph" w:styleId="706">
    <w:name w:val="Intense Quote"/>
    <w:basedOn w:val="660"/>
    <w:next w:val="660"/>
    <w:link w:val="70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 w:customStyle="1">
    <w:name w:val="Выделенная цитата Знак"/>
    <w:link w:val="706"/>
    <w:uiPriority w:val="30"/>
    <w:rPr>
      <w:i/>
    </w:rPr>
  </w:style>
  <w:style w:type="paragraph" w:styleId="708">
    <w:name w:val="Header"/>
    <w:basedOn w:val="660"/>
    <w:link w:val="70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9" w:customStyle="1">
    <w:name w:val="Верхний колонтитул Знак"/>
    <w:basedOn w:val="670"/>
    <w:link w:val="708"/>
    <w:uiPriority w:val="99"/>
  </w:style>
  <w:style w:type="paragraph" w:styleId="710">
    <w:name w:val="Footer"/>
    <w:basedOn w:val="660"/>
    <w:link w:val="71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11" w:customStyle="1">
    <w:name w:val="Footer Char"/>
    <w:basedOn w:val="670"/>
    <w:uiPriority w:val="99"/>
  </w:style>
  <w:style w:type="paragraph" w:styleId="712">
    <w:name w:val="Caption"/>
    <w:basedOn w:val="660"/>
    <w:next w:val="660"/>
    <w:link w:val="687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13" w:customStyle="1">
    <w:name w:val="Нижний колонтитул Знак"/>
    <w:link w:val="710"/>
    <w:uiPriority w:val="99"/>
  </w:style>
  <w:style w:type="table" w:styleId="714">
    <w:name w:val="Table Grid"/>
    <w:basedOn w:val="67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5" w:customStyle="1">
    <w:name w:val="Table Grid Light"/>
    <w:basedOn w:val="67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6" w:customStyle="1">
    <w:name w:val="Plain Table 1"/>
    <w:basedOn w:val="67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 w:customStyle="1">
    <w:name w:val="Plain Table 2"/>
    <w:basedOn w:val="67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 w:customStyle="1">
    <w:name w:val="Plain Table 3"/>
    <w:basedOn w:val="6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 w:customStyle="1">
    <w:name w:val="Plain Table 4"/>
    <w:basedOn w:val="6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Plain Table 5"/>
    <w:basedOn w:val="6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1 Light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4"/>
    <w:basedOn w:val="6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 w:customStyle="1">
    <w:name w:val="Grid Table 4 - Accent 1"/>
    <w:basedOn w:val="6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44" w:customStyle="1">
    <w:name w:val="Grid Table 4 - Accent 2"/>
    <w:basedOn w:val="6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5" w:customStyle="1">
    <w:name w:val="Grid Table 4 - Accent 3"/>
    <w:basedOn w:val="6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6" w:customStyle="1">
    <w:name w:val="Grid Table 4 - Accent 4"/>
    <w:basedOn w:val="6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7" w:customStyle="1">
    <w:name w:val="Grid Table 4 - Accent 5"/>
    <w:basedOn w:val="6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8" w:customStyle="1">
    <w:name w:val="Grid Table 4 - Accent 6"/>
    <w:basedOn w:val="6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9" w:customStyle="1">
    <w:name w:val="Grid Table 5 Dark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6 Colorful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7" w:customStyle="1">
    <w:name w:val="Grid Table 6 Colorful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8" w:customStyle="1">
    <w:name w:val="Grid Table 6 Colorful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9" w:customStyle="1">
    <w:name w:val="Grid Table 6 Colorful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0" w:customStyle="1">
    <w:name w:val="Grid Table 6 Colorful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1" w:customStyle="1">
    <w:name w:val="Grid Table 6 Colorful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2" w:customStyle="1">
    <w:name w:val="Grid Table 6 Colorful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3" w:customStyle="1">
    <w:name w:val="Grid Table 7 Colorful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 w:customStyle="1">
    <w:name w:val="Grid Table 7 Colorful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 w:customStyle="1">
    <w:name w:val="Grid Table 7 Colorful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6" w:customStyle="1">
    <w:name w:val="Grid Table 7 Colorful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7" w:customStyle="1">
    <w:name w:val="Grid Table 7 Colorful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8" w:customStyle="1">
    <w:name w:val="Grid Table 7 Colorful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9" w:customStyle="1">
    <w:name w:val="Grid Table 7 Colorful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0" w:customStyle="1">
    <w:name w:val="List Table 1 Light"/>
    <w:basedOn w:val="6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1"/>
    <w:basedOn w:val="6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2"/>
    <w:basedOn w:val="6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3"/>
    <w:basedOn w:val="6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4"/>
    <w:basedOn w:val="6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5"/>
    <w:basedOn w:val="6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6"/>
    <w:basedOn w:val="6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4" w:customStyle="1">
    <w:name w:val="List Table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5 Dark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6 Colorful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6" w:customStyle="1">
    <w:name w:val="List Table 6 Colorful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7" w:customStyle="1">
    <w:name w:val="List Table 6 Colorful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8" w:customStyle="1">
    <w:name w:val="List Table 6 Colorful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9" w:customStyle="1">
    <w:name w:val="List Table 6 Colorful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0" w:customStyle="1">
    <w:name w:val="List Table 6 Colorful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11" w:customStyle="1">
    <w:name w:val="List Table 6 Colorful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2" w:customStyle="1">
    <w:name w:val="List Table 7 Colorful"/>
    <w:basedOn w:val="6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st Table 7 Colorful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st Table 7 Colorful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List Table 7 Colorful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List Table 7 Colorful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7" w:customStyle="1">
    <w:name w:val="List Table 7 Colorful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List Table 7 Colorful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9" w:customStyle="1">
    <w:name w:val="Lined - Accent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0" w:customStyle="1">
    <w:name w:val="Lined - Accent 1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1" w:customStyle="1">
    <w:name w:val="Lined - Accent 2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2" w:customStyle="1">
    <w:name w:val="Lined - Accent 3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3" w:customStyle="1">
    <w:name w:val="Lined - Accent 4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4" w:customStyle="1">
    <w:name w:val="Lined - Accent 5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5" w:customStyle="1">
    <w:name w:val="Lined - Accent 6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6" w:customStyle="1">
    <w:name w:val="Bordered &amp; Lined - Accent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7" w:customStyle="1">
    <w:name w:val="Bordered &amp; Lined - Accent 1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8" w:customStyle="1">
    <w:name w:val="Bordered &amp; Lined - Accent 2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9" w:customStyle="1">
    <w:name w:val="Bordered &amp; Lined - Accent 3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0" w:customStyle="1">
    <w:name w:val="Bordered &amp; Lined - Accent 4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1" w:customStyle="1">
    <w:name w:val="Bordered &amp; Lined - Accent 5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2" w:customStyle="1">
    <w:name w:val="Bordered &amp; Lined - Accent 6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3" w:customStyle="1">
    <w:name w:val="Bordered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4" w:customStyle="1">
    <w:name w:val="Bordered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5" w:customStyle="1">
    <w:name w:val="Bordered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6" w:customStyle="1">
    <w:name w:val="Bordered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7" w:customStyle="1">
    <w:name w:val="Bordered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8" w:customStyle="1">
    <w:name w:val="Bordered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9" w:customStyle="1">
    <w:name w:val="Bordered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563c1" w:themeColor="hyperlink"/>
      <w:u w:val="single"/>
    </w:rPr>
  </w:style>
  <w:style w:type="paragraph" w:styleId="841">
    <w:name w:val="footnote text"/>
    <w:basedOn w:val="660"/>
    <w:link w:val="842"/>
    <w:uiPriority w:val="99"/>
    <w:semiHidden/>
    <w:unhideWhenUsed/>
    <w:pPr>
      <w:spacing w:after="40"/>
    </w:pPr>
    <w:rPr>
      <w:sz w:val="18"/>
    </w:rPr>
  </w:style>
  <w:style w:type="character" w:styleId="842" w:customStyle="1">
    <w:name w:val="Текст сноски Знак"/>
    <w:link w:val="841"/>
    <w:uiPriority w:val="99"/>
    <w:rPr>
      <w:sz w:val="18"/>
    </w:rPr>
  </w:style>
  <w:style w:type="character" w:styleId="843">
    <w:name w:val="footnote reference"/>
    <w:basedOn w:val="670"/>
    <w:uiPriority w:val="99"/>
    <w:unhideWhenUsed/>
    <w:rPr>
      <w:vertAlign w:val="superscript"/>
    </w:rPr>
  </w:style>
  <w:style w:type="paragraph" w:styleId="844">
    <w:name w:val="endnote text"/>
    <w:basedOn w:val="660"/>
    <w:link w:val="845"/>
    <w:uiPriority w:val="99"/>
    <w:semiHidden/>
    <w:unhideWhenUsed/>
    <w:rPr>
      <w:sz w:val="20"/>
    </w:rPr>
  </w:style>
  <w:style w:type="character" w:styleId="845" w:customStyle="1">
    <w:name w:val="Текст концевой сноски Знак"/>
    <w:link w:val="844"/>
    <w:uiPriority w:val="99"/>
    <w:rPr>
      <w:sz w:val="20"/>
    </w:rPr>
  </w:style>
  <w:style w:type="character" w:styleId="846">
    <w:name w:val="endnote reference"/>
    <w:basedOn w:val="670"/>
    <w:uiPriority w:val="99"/>
    <w:semiHidden/>
    <w:unhideWhenUsed/>
    <w:rPr>
      <w:vertAlign w:val="superscript"/>
    </w:rPr>
  </w:style>
  <w:style w:type="paragraph" w:styleId="847">
    <w:name w:val="toc 1"/>
    <w:basedOn w:val="660"/>
    <w:next w:val="660"/>
    <w:uiPriority w:val="39"/>
    <w:unhideWhenUsed/>
    <w:pPr>
      <w:spacing w:after="57"/>
    </w:pPr>
  </w:style>
  <w:style w:type="paragraph" w:styleId="848">
    <w:name w:val="toc 2"/>
    <w:basedOn w:val="660"/>
    <w:next w:val="660"/>
    <w:uiPriority w:val="39"/>
    <w:unhideWhenUsed/>
    <w:pPr>
      <w:ind w:left="283"/>
      <w:spacing w:after="57"/>
    </w:pPr>
  </w:style>
  <w:style w:type="paragraph" w:styleId="849">
    <w:name w:val="toc 3"/>
    <w:basedOn w:val="660"/>
    <w:next w:val="660"/>
    <w:uiPriority w:val="39"/>
    <w:unhideWhenUsed/>
    <w:pPr>
      <w:ind w:left="567"/>
      <w:spacing w:after="57"/>
    </w:pPr>
  </w:style>
  <w:style w:type="paragraph" w:styleId="850">
    <w:name w:val="toc 4"/>
    <w:basedOn w:val="660"/>
    <w:next w:val="660"/>
    <w:uiPriority w:val="39"/>
    <w:unhideWhenUsed/>
    <w:pPr>
      <w:ind w:left="850"/>
      <w:spacing w:after="57"/>
    </w:pPr>
  </w:style>
  <w:style w:type="paragraph" w:styleId="851">
    <w:name w:val="toc 5"/>
    <w:basedOn w:val="660"/>
    <w:next w:val="660"/>
    <w:uiPriority w:val="39"/>
    <w:unhideWhenUsed/>
    <w:pPr>
      <w:ind w:left="1134"/>
      <w:spacing w:after="57"/>
    </w:pPr>
  </w:style>
  <w:style w:type="paragraph" w:styleId="852">
    <w:name w:val="toc 6"/>
    <w:basedOn w:val="660"/>
    <w:next w:val="660"/>
    <w:uiPriority w:val="39"/>
    <w:unhideWhenUsed/>
    <w:pPr>
      <w:ind w:left="1417"/>
      <w:spacing w:after="57"/>
    </w:pPr>
  </w:style>
  <w:style w:type="paragraph" w:styleId="853">
    <w:name w:val="toc 7"/>
    <w:basedOn w:val="660"/>
    <w:next w:val="660"/>
    <w:uiPriority w:val="39"/>
    <w:unhideWhenUsed/>
    <w:pPr>
      <w:ind w:left="1701"/>
      <w:spacing w:after="57"/>
    </w:pPr>
  </w:style>
  <w:style w:type="paragraph" w:styleId="854">
    <w:name w:val="toc 8"/>
    <w:basedOn w:val="660"/>
    <w:next w:val="660"/>
    <w:uiPriority w:val="39"/>
    <w:unhideWhenUsed/>
    <w:pPr>
      <w:ind w:left="1984"/>
      <w:spacing w:after="57"/>
    </w:pPr>
  </w:style>
  <w:style w:type="paragraph" w:styleId="855">
    <w:name w:val="toc 9"/>
    <w:basedOn w:val="660"/>
    <w:next w:val="660"/>
    <w:uiPriority w:val="39"/>
    <w:unhideWhenUsed/>
    <w:pPr>
      <w:ind w:left="2268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660"/>
    <w:next w:val="660"/>
    <w:uiPriority w:val="99"/>
    <w:unhideWhenUsed/>
  </w:style>
  <w:style w:type="character" w:styleId="858" w:customStyle="1">
    <w:name w:val="Заголовок 1 Знак"/>
    <w:basedOn w:val="670"/>
    <w:link w:val="661"/>
    <w:uiPriority w:val="99"/>
    <w:rPr>
      <w:rFonts w:ascii="Times New Roman" w:hAnsi="Times New Roman" w:eastAsia="Times New Roman" w:cs="Times New Roman"/>
      <w:b/>
      <w:bCs/>
      <w:color w:val="000000"/>
      <w:spacing w:val="-6"/>
      <w:shd w:val="clear" w:color="auto" w:fill="ffffff"/>
      <w:lang w:eastAsia="ru-RU"/>
    </w:rPr>
  </w:style>
  <w:style w:type="paragraph" w:styleId="859" w:customStyle="1">
    <w:name w:val="msonormal_mailru_css_attribute_postfix"/>
    <w:basedOn w:val="660"/>
    <w:pPr>
      <w:spacing w:before="100" w:beforeAutospacing="1" w:after="100" w:afterAutospacing="1"/>
    </w:pPr>
  </w:style>
  <w:style w:type="paragraph" w:styleId="860">
    <w:name w:val="Balloon Text"/>
    <w:basedOn w:val="660"/>
    <w:link w:val="861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61" w:customStyle="1">
    <w:name w:val="Текст выноски Знак"/>
    <w:basedOn w:val="670"/>
    <w:link w:val="860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862">
    <w:name w:val="List Paragraph"/>
    <w:basedOn w:val="660"/>
    <w:uiPriority w:val="34"/>
    <w:qFormat/>
    <w:pPr>
      <w:contextualSpacing/>
      <w:ind w:left="720"/>
    </w:pPr>
  </w:style>
  <w:style w:type="character" w:styleId="863">
    <w:name w:val="annotation reference"/>
    <w:basedOn w:val="670"/>
    <w:uiPriority w:val="99"/>
    <w:semiHidden/>
    <w:unhideWhenUsed/>
    <w:rPr>
      <w:sz w:val="16"/>
      <w:szCs w:val="16"/>
    </w:rPr>
  </w:style>
  <w:style w:type="paragraph" w:styleId="864">
    <w:name w:val="annotation text"/>
    <w:basedOn w:val="660"/>
    <w:link w:val="865"/>
    <w:uiPriority w:val="99"/>
    <w:semiHidden/>
    <w:unhideWhenUsed/>
    <w:rPr>
      <w:sz w:val="20"/>
      <w:szCs w:val="20"/>
    </w:rPr>
  </w:style>
  <w:style w:type="character" w:styleId="865" w:customStyle="1">
    <w:name w:val="Текст примечания Знак"/>
    <w:basedOn w:val="670"/>
    <w:link w:val="864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66">
    <w:name w:val="annotation subject"/>
    <w:basedOn w:val="864"/>
    <w:next w:val="864"/>
    <w:link w:val="867"/>
    <w:uiPriority w:val="99"/>
    <w:semiHidden/>
    <w:unhideWhenUsed/>
    <w:rPr>
      <w:b/>
      <w:bCs/>
    </w:rPr>
  </w:style>
  <w:style w:type="character" w:styleId="867" w:customStyle="1">
    <w:name w:val="Тема примечания Знак"/>
    <w:basedOn w:val="865"/>
    <w:link w:val="866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868">
    <w:name w:val="Normal (Web)"/>
    <w:basedOn w:val="660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consultantplus://offline/ref=6F67E2581701D00929E4F46049104D6C3649FF152178FC64419F7EC3EB820C64B945127E672BAE72F8AAF08F28CF447F4ED4AFCFB3E7H3A6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65BE1-3B3A-4320-8979-EEF6BC9D0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Кунаева Маргарита Викторовна</dc:creator>
  <cp:keywords/>
  <dc:description/>
  <cp:lastModifiedBy>u4800162</cp:lastModifiedBy>
  <cp:revision>23</cp:revision>
  <dcterms:created xsi:type="dcterms:W3CDTF">2025-05-06T13:34:00Z</dcterms:created>
  <dcterms:modified xsi:type="dcterms:W3CDTF">2026-02-17T11:44:41Z</dcterms:modified>
</cp:coreProperties>
</file>